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教学院长登录账号，权限为“教学院长”。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3800475" cy="25050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314825" cy="3219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2、选择处理状态“待处理”，点击查询。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770" cy="1419860"/>
            <wp:effectExtent l="0" t="0" r="508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3、审核界面，不同意教师课题可以选择退回，</w:t>
      </w:r>
      <w:r>
        <w:rPr>
          <w:rFonts w:hint="eastAsia"/>
          <w:highlight w:val="yellow"/>
          <w:lang w:val="en-US" w:eastAsia="zh-CN"/>
        </w:rPr>
        <w:t>如果选择不通过，教师将无法修改课题且此题目无法使用，无法重新录入相同题目。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2660015"/>
            <wp:effectExtent l="0" t="0" r="444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4、如果选择“不通过”，教师无法修改，以下是教师界面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785" cy="2218690"/>
            <wp:effectExtent l="0" t="0" r="1206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5、若操作失误，可以撤销审核状态。撤销以后在处理状态为“待处理”中查询。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4619625" cy="26289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BD5A9"/>
    <w:multiLevelType w:val="singleLevel"/>
    <w:tmpl w:val="326BD5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D1DC5"/>
    <w:rsid w:val="39CA47CF"/>
    <w:rsid w:val="593D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论文标题"/>
    <w:basedOn w:val="2"/>
    <w:qFormat/>
    <w:uiPriority w:val="0"/>
    <w:pPr>
      <w:jc w:val="center"/>
    </w:pPr>
    <w:rPr>
      <w:rFonts w:ascii="Arial" w:hAnsi="Arial" w:eastAsia="黑体" w:cs="Times New Roman"/>
      <w:bCs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Times</cp:lastModifiedBy>
  <dcterms:modified xsi:type="dcterms:W3CDTF">2021-01-07T08:22:34Z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